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1D" w:rsidRDefault="00A3761D" w:rsidP="00A3761D">
      <w:pPr>
        <w:bidi/>
        <w:spacing w:after="0"/>
        <w:jc w:val="center"/>
        <w:rPr>
          <w:rFonts w:ascii="Sakkal Majalla" w:eastAsia="Times New Roman" w:hAnsi="Sakkal Majalla" w:cs="Sakkal Majalla"/>
          <w:b/>
          <w:bCs/>
          <w:position w:val="6"/>
          <w:sz w:val="24"/>
          <w:szCs w:val="24"/>
          <w:u w:val="single"/>
          <w:rtl/>
          <w:lang w:bidi="ar-LB"/>
        </w:rPr>
      </w:pPr>
      <w:bookmarkStart w:id="0" w:name="_GoBack"/>
      <w:bookmarkEnd w:id="0"/>
    </w:p>
    <w:p w:rsidR="00756B07" w:rsidRPr="00120959" w:rsidRDefault="00736C5C" w:rsidP="00A3761D">
      <w:pPr>
        <w:bidi/>
        <w:jc w:val="center"/>
        <w:rPr>
          <w:rFonts w:ascii="Sakkal Majalla" w:eastAsia="Times New Roman" w:hAnsi="Sakkal Majalla" w:cs="Sakkal Majalla"/>
          <w:b/>
          <w:bCs/>
          <w:position w:val="6"/>
          <w:sz w:val="24"/>
          <w:szCs w:val="24"/>
          <w:u w:val="single"/>
          <w:rtl/>
          <w:lang w:bidi="ar-LB"/>
        </w:rPr>
      </w:pPr>
      <w:r>
        <w:rPr>
          <w:rFonts w:ascii="Sakkal Majalla" w:eastAsia="Times New Roman" w:hAnsi="Sakkal Majalla" w:cs="Sakkal Majalla" w:hint="cs"/>
          <w:b/>
          <w:bCs/>
          <w:position w:val="6"/>
          <w:sz w:val="24"/>
          <w:szCs w:val="24"/>
          <w:u w:val="single"/>
          <w:rtl/>
          <w:lang w:bidi="ar-LB"/>
        </w:rPr>
        <w:t>تقرير المدقق المستقل</w:t>
      </w:r>
    </w:p>
    <w:p w:rsidR="0071406D" w:rsidRPr="00120959" w:rsidRDefault="00756B07" w:rsidP="00120959">
      <w:pPr>
        <w:bidi/>
        <w:jc w:val="both"/>
        <w:rPr>
          <w:rFonts w:ascii="Sakkal Majalla" w:eastAsia="Times New Roman" w:hAnsi="Sakkal Majalla" w:cs="Sakkal Majalla"/>
          <w:position w:val="6"/>
          <w:sz w:val="24"/>
          <w:szCs w:val="24"/>
          <w:u w:val="single"/>
          <w:rtl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u w:val="single"/>
          <w:rtl/>
          <w:lang w:bidi="ar-LB"/>
        </w:rPr>
        <w:t xml:space="preserve">السادة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u w:val="single"/>
        </w:rPr>
        <w:t>………….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u w:val="single"/>
          <w:rtl/>
        </w:rPr>
        <w:t xml:space="preserve"> (أو الجهة المناسبة)</w:t>
      </w:r>
    </w:p>
    <w:p w:rsidR="00756B07" w:rsidRPr="0032138C" w:rsidRDefault="00756B07" w:rsidP="00756B07">
      <w:pPr>
        <w:bidi/>
        <w:jc w:val="both"/>
        <w:rPr>
          <w:rFonts w:ascii="Sakkal Majalla" w:eastAsia="Times New Roman" w:hAnsi="Sakkal Majalla" w:cs="Sakkal Majalla"/>
          <w:b/>
          <w:bCs/>
          <w:color w:val="365F91" w:themeColor="accent1" w:themeShade="BF"/>
          <w:sz w:val="24"/>
          <w:szCs w:val="24"/>
          <w:lang w:bidi="ar-LB"/>
        </w:rPr>
      </w:pPr>
      <w:r w:rsidRPr="0032138C">
        <w:rPr>
          <w:rFonts w:ascii="Sakkal Majalla" w:eastAsia="Times New Roman" w:hAnsi="Sakkal Majalla" w:cs="Sakkal Majalla"/>
          <w:b/>
          <w:bCs/>
          <w:color w:val="365F91" w:themeColor="accent1" w:themeShade="BF"/>
          <w:sz w:val="24"/>
          <w:szCs w:val="24"/>
          <w:rtl/>
          <w:lang w:bidi="ar-LB"/>
        </w:rPr>
        <w:t xml:space="preserve">الرأي </w:t>
      </w:r>
    </w:p>
    <w:p w:rsidR="00756B07" w:rsidRPr="00120959" w:rsidRDefault="00756B07" w:rsidP="00895291">
      <w:pPr>
        <w:numPr>
          <w:ilvl w:val="12"/>
          <w:numId w:val="0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لقد دققنا البيانات المالية لـ................، والتي تشمل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 بيان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المركز المالي كما في ... /.../ .....،وبيان الدخل الشامل، بيان التغيرات في حقوق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الملكية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،  وبيان التدفقات النقدية للسنة المنتهية في ذلك التاريخ، والإيضاحات حول البيانات المالية، وا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لت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ي تتضمن ملخص السياسات المحاسبية الهامة. </w:t>
      </w:r>
    </w:p>
    <w:p w:rsidR="00756B07" w:rsidRPr="00120959" w:rsidRDefault="00756B07" w:rsidP="00895291">
      <w:pPr>
        <w:bidi/>
        <w:jc w:val="both"/>
        <w:rPr>
          <w:rFonts w:ascii="Sakkal Majalla" w:eastAsia="Times New Roman" w:hAnsi="Sakkal Majalla" w:cs="Sakkal Majalla"/>
          <w:position w:val="6"/>
          <w:sz w:val="24"/>
          <w:szCs w:val="24"/>
          <w:rtl/>
        </w:rPr>
      </w:pPr>
      <w:r w:rsidRPr="00895291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برأينا،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أن البيانات المالية المرفقة من صفحة .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.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.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.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. إلى صفحة ..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...</w:t>
      </w:r>
      <w:r w:rsidR="00736C5C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. تظهر بصورة عادلة، </w:t>
      </w:r>
      <w:r w:rsidR="00736C5C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من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جميع النواحي الجوهرية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(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الهامة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)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، المركز المال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ـــــــ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ي</w:t>
      </w:r>
      <w:r w:rsidR="00895291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     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لــ ................ كما في .. /../ ....، وأدا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ئ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ها المالي وتدفقاتها النقدية للسنة المنتهية في ذلك التاريخ وفق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اً لل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معايير الدولية للتقارير المالية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lang w:bidi="ar-LB"/>
        </w:rPr>
        <w:t>(IFRSs)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.</w:t>
      </w:r>
    </w:p>
    <w:p w:rsidR="00756B07" w:rsidRPr="0032138C" w:rsidRDefault="00756B07" w:rsidP="0032138C">
      <w:pPr>
        <w:bidi/>
        <w:jc w:val="both"/>
        <w:rPr>
          <w:rFonts w:ascii="Sakkal Majalla" w:eastAsia="Times New Roman" w:hAnsi="Sakkal Majalla" w:cs="Sakkal Majalla"/>
          <w:b/>
          <w:bCs/>
          <w:color w:val="365F91" w:themeColor="accent1" w:themeShade="BF"/>
          <w:sz w:val="24"/>
          <w:szCs w:val="24"/>
          <w:lang w:bidi="ar-LB"/>
        </w:rPr>
      </w:pPr>
      <w:r w:rsidRPr="0032138C">
        <w:rPr>
          <w:rFonts w:ascii="Sakkal Majalla" w:eastAsia="Times New Roman" w:hAnsi="Sakkal Majalla" w:cs="Sakkal Majalla"/>
          <w:b/>
          <w:bCs/>
          <w:color w:val="365F91" w:themeColor="accent1" w:themeShade="BF"/>
          <w:sz w:val="24"/>
          <w:szCs w:val="24"/>
          <w:rtl/>
          <w:lang w:bidi="ar-LB"/>
        </w:rPr>
        <w:t>أساس الرأي</w:t>
      </w:r>
    </w:p>
    <w:p w:rsidR="00756B07" w:rsidRPr="00120959" w:rsidRDefault="00756B07" w:rsidP="00756B07">
      <w:pPr>
        <w:bidi/>
        <w:jc w:val="both"/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قمنا بالتدقيق وفقاً للمعايير الدولية للتدقيق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lang w:bidi="ar-LB"/>
        </w:rPr>
        <w:t>(ISAs)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. إنَّ مسؤوليتنا بموجب هذه المعايير موضح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ة أكثر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في تقريرنا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ضمن فقرة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مسؤولية المدقق عن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تدقيق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البيانات المالية. نحن مستقلون عن الشركة وفق المتطلبات الأخلاقية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ذات الصلة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بتدقيقنا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ل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لبيانات المالية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الواردة في قواعد السلوك الأخلاقي لخبراء المحاسبة المجازين في لبنان، وبأننا أوفينا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مسؤوليات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نا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الأخلاقية الأخرى وفق هذه المتطلبات. 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نعتقد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أن أدلة التدقيق التي حصلنا عليها كافية وملائمة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لتوفر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أساساً لرأينا.</w:t>
      </w:r>
    </w:p>
    <w:p w:rsidR="00756B07" w:rsidRPr="0032138C" w:rsidRDefault="000C36E4" w:rsidP="00756B07">
      <w:pPr>
        <w:bidi/>
        <w:jc w:val="both"/>
        <w:rPr>
          <w:rFonts w:ascii="Sakkal Majalla" w:eastAsia="Times New Roman" w:hAnsi="Sakkal Majalla" w:cs="Sakkal Majalla"/>
          <w:b/>
          <w:bCs/>
          <w:color w:val="365F91" w:themeColor="accent1" w:themeShade="BF"/>
          <w:sz w:val="24"/>
          <w:szCs w:val="24"/>
          <w:rtl/>
          <w:lang w:bidi="ar-LB"/>
        </w:rPr>
      </w:pPr>
      <w:r w:rsidRPr="0032138C">
        <w:rPr>
          <w:rFonts w:ascii="Sakkal Majalla" w:eastAsia="Times New Roman" w:hAnsi="Sakkal Majalla" w:cs="Sakkal Majalla"/>
          <w:b/>
          <w:bCs/>
          <w:color w:val="365F91" w:themeColor="accent1" w:themeShade="BF"/>
          <w:sz w:val="24"/>
          <w:szCs w:val="24"/>
          <w:rtl/>
          <w:lang w:bidi="ar-LB"/>
        </w:rPr>
        <w:t>مسؤولي</w:t>
      </w:r>
      <w:r w:rsidRPr="0032138C">
        <w:rPr>
          <w:rFonts w:ascii="Sakkal Majalla" w:eastAsia="Times New Roman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LB"/>
        </w:rPr>
        <w:t>ات</w:t>
      </w:r>
      <w:r w:rsidR="00756B07" w:rsidRPr="0032138C">
        <w:rPr>
          <w:rFonts w:ascii="Sakkal Majalla" w:eastAsia="Times New Roman" w:hAnsi="Sakkal Majalla" w:cs="Sakkal Majalla"/>
          <w:b/>
          <w:bCs/>
          <w:color w:val="365F91" w:themeColor="accent1" w:themeShade="BF"/>
          <w:sz w:val="24"/>
          <w:szCs w:val="24"/>
          <w:rtl/>
          <w:lang w:bidi="ar-LB"/>
        </w:rPr>
        <w:t xml:space="preserve"> الإدارة وأولئك المكلف</w:t>
      </w:r>
      <w:r w:rsidR="00756B07" w:rsidRPr="0032138C">
        <w:rPr>
          <w:rFonts w:ascii="Sakkal Majalla" w:eastAsia="Times New Roman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LB"/>
        </w:rPr>
        <w:t>ي</w:t>
      </w:r>
      <w:r w:rsidR="00756B07" w:rsidRPr="0032138C">
        <w:rPr>
          <w:rFonts w:ascii="Sakkal Majalla" w:eastAsia="Times New Roman" w:hAnsi="Sakkal Majalla" w:cs="Sakkal Majalla"/>
          <w:b/>
          <w:bCs/>
          <w:color w:val="365F91" w:themeColor="accent1" w:themeShade="BF"/>
          <w:sz w:val="24"/>
          <w:szCs w:val="24"/>
          <w:rtl/>
          <w:lang w:bidi="ar-LB"/>
        </w:rPr>
        <w:t xml:space="preserve">ن بالحوكمة عن البيانات المالية </w:t>
      </w:r>
    </w:p>
    <w:p w:rsidR="00756B07" w:rsidRPr="00120959" w:rsidRDefault="00756B07" w:rsidP="000C36E4">
      <w:pPr>
        <w:numPr>
          <w:ilvl w:val="12"/>
          <w:numId w:val="0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إن الإدارة مسؤولة عن إعداد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البيانات المالية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وعرض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ها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العادل وفق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اً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للمعايير الدولية للتقارير المالية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lang w:bidi="ar-LB"/>
        </w:rPr>
        <w:t>IFRSs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و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عن الضبط الداخلي الذي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حددت الإدارة ضرورته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للت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مكن من إعداد بيانات مالية خالية من أخطاء جوهرية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(هامة)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، سواء كانت ناشئة عن غش أو خطأ.</w:t>
      </w:r>
    </w:p>
    <w:p w:rsidR="00756B07" w:rsidRPr="00120959" w:rsidRDefault="00756B07" w:rsidP="000C36E4">
      <w:pPr>
        <w:bidi/>
        <w:jc w:val="both"/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عند إعداد البيانات المالية، الإدارة مسؤولة عن تقدير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إمكانية الشركة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على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ال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استمرار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على أساس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مبدأ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الاستمرارية،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و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الإفصاح حسب الاقتضاء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عن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المسائل المتعلقة بالاستمرارية واست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خدام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مبدأ الاستمرارية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المحاسب</w:t>
      </w:r>
      <w:r w:rsidR="000C36E4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ي،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ما لم يكن لدى الإدارة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النية في تصفية الشركة أو وقف العمليات، أو ليس لديها بديل واقعي إلا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القيام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ب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ذلك.</w:t>
      </w:r>
    </w:p>
    <w:p w:rsidR="00756B07" w:rsidRPr="0032138C" w:rsidRDefault="00756B07" w:rsidP="0032138C">
      <w:pPr>
        <w:bidi/>
        <w:jc w:val="both"/>
        <w:rPr>
          <w:rFonts w:ascii="Sakkal Majalla" w:eastAsia="Times New Roman" w:hAnsi="Sakkal Majalla" w:cs="Sakkal Majalla"/>
          <w:b/>
          <w:bCs/>
          <w:color w:val="365F91" w:themeColor="accent1" w:themeShade="BF"/>
          <w:sz w:val="24"/>
          <w:szCs w:val="24"/>
          <w:rtl/>
          <w:lang w:bidi="ar-LB"/>
        </w:rPr>
      </w:pPr>
      <w:r w:rsidRPr="0032138C">
        <w:rPr>
          <w:rFonts w:ascii="Sakkal Majalla" w:eastAsia="Times New Roman" w:hAnsi="Sakkal Majalla" w:cs="Sakkal Majalla"/>
          <w:b/>
          <w:bCs/>
          <w:color w:val="365F91" w:themeColor="accent1" w:themeShade="BF"/>
          <w:sz w:val="24"/>
          <w:szCs w:val="24"/>
          <w:rtl/>
          <w:lang w:bidi="ar-LB"/>
        </w:rPr>
        <w:t>مسؤولية المدقق حول</w:t>
      </w:r>
      <w:r w:rsidRPr="0032138C">
        <w:rPr>
          <w:rFonts w:ascii="Sakkal Majalla" w:eastAsia="Times New Roman" w:hAnsi="Sakkal Majalla" w:cs="Sakkal Majalla" w:hint="cs"/>
          <w:b/>
          <w:bCs/>
          <w:color w:val="365F91" w:themeColor="accent1" w:themeShade="BF"/>
          <w:sz w:val="24"/>
          <w:szCs w:val="24"/>
          <w:rtl/>
          <w:lang w:bidi="ar-LB"/>
        </w:rPr>
        <w:t xml:space="preserve"> تدقيق</w:t>
      </w:r>
      <w:r w:rsidRPr="0032138C">
        <w:rPr>
          <w:rFonts w:ascii="Sakkal Majalla" w:eastAsia="Times New Roman" w:hAnsi="Sakkal Majalla" w:cs="Sakkal Majalla"/>
          <w:b/>
          <w:bCs/>
          <w:color w:val="365F91" w:themeColor="accent1" w:themeShade="BF"/>
          <w:sz w:val="24"/>
          <w:szCs w:val="24"/>
          <w:rtl/>
          <w:lang w:bidi="ar-LB"/>
        </w:rPr>
        <w:t xml:space="preserve"> البيانات المالية </w:t>
      </w:r>
    </w:p>
    <w:p w:rsidR="00756B07" w:rsidRPr="00120959" w:rsidRDefault="00756B07" w:rsidP="000C36E4">
      <w:pPr>
        <w:bidi/>
        <w:jc w:val="both"/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إنَّ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أ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هد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ا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فنا ه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ي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الحصول على تأكيد معقول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في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ما إذا كانت البيانات المالية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ككل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خالية من أخطاء جوهرية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(هامة)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، سواء كانت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ناشئة عن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غش أو خطأ، وإصدار تقرير المدقق الذي يتضمن رأينا</w:t>
      </w:r>
      <w:r w:rsidR="000C36E4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.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إن التأكيد المعقول هو مستوى عالٍ من التأكيد، ولكنه ليس ضمانة من أن تدقيق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اً منجزاً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وفق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اً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ل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لمعايير الدولية للتدقيق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lang w:bidi="ar-LB"/>
        </w:rPr>
        <w:t>(ISAs)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 سوف دائماً يكتشف الأخطاء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الجوهرية ع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>ند</w:t>
      </w:r>
      <w:r w:rsidR="000C36E4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 xml:space="preserve">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>وجود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ها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. يمكن أن تنشأ الأخطاء عن غش أو خطأ وتعتبر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جوهرية (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>هامة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)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 إذا كانت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،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بمفردها أو مجتمع</w:t>
      </w:r>
      <w:r w:rsidR="000C36E4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ة،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ي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ُ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توقع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منها بشكل معقول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أن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تؤثر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على القرارات الاقتصادية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للمستخدمين المتخذة على أساس هذه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البيانات المالية.</w:t>
      </w:r>
    </w:p>
    <w:p w:rsidR="00F32FD6" w:rsidRDefault="00F32FD6" w:rsidP="00F32FD6">
      <w:pPr>
        <w:numPr>
          <w:ilvl w:val="12"/>
          <w:numId w:val="0"/>
        </w:numPr>
        <w:overflowPunct w:val="0"/>
        <w:autoSpaceDE w:val="0"/>
        <w:autoSpaceDN w:val="0"/>
        <w:bidi/>
        <w:adjustRightInd w:val="0"/>
        <w:spacing w:after="0"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</w:pPr>
    </w:p>
    <w:p w:rsidR="00F32FD6" w:rsidRDefault="00F32FD6" w:rsidP="00F32FD6">
      <w:pPr>
        <w:numPr>
          <w:ilvl w:val="12"/>
          <w:numId w:val="0"/>
        </w:numPr>
        <w:overflowPunct w:val="0"/>
        <w:autoSpaceDE w:val="0"/>
        <w:autoSpaceDN w:val="0"/>
        <w:bidi/>
        <w:adjustRightInd w:val="0"/>
        <w:spacing w:after="0"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</w:pPr>
    </w:p>
    <w:p w:rsidR="00756B07" w:rsidRPr="00120959" w:rsidRDefault="00756B07" w:rsidP="00F32FD6">
      <w:pPr>
        <w:numPr>
          <w:ilvl w:val="12"/>
          <w:numId w:val="0"/>
        </w:numPr>
        <w:overflowPunct w:val="0"/>
        <w:autoSpaceDE w:val="0"/>
        <w:autoSpaceDN w:val="0"/>
        <w:bidi/>
        <w:adjustRightInd w:val="0"/>
        <w:spacing w:after="0"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  <w:rtl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كجزء من التدقيق وفق المعايير الدولية للتدقيق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lang w:bidi="ar-LB"/>
        </w:rPr>
        <w:t>(ISAs)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>، نمارس الحكم المهني و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ن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>ح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اف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ظ على </w:t>
      </w:r>
      <w:r w:rsidR="00736C5C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>الشك المهني خلال التدقيق. وكذلك</w:t>
      </w:r>
      <w:r w:rsidR="00736C5C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 xml:space="preserve"> القيام بالتالي:</w:t>
      </w:r>
    </w:p>
    <w:p w:rsidR="00756B07" w:rsidRPr="00120959" w:rsidRDefault="00756B07" w:rsidP="000C36E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ind w:left="571" w:hanging="283"/>
        <w:contextualSpacing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lastRenderedPageBreak/>
        <w:t xml:space="preserve">تحديد وتقدير مخاطر الأخطاء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 xml:space="preserve">الجوهرية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في البيانات المالية،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سواء كانت ناشئة عن غش أو خطأ، تصميم وتنفيذ إجراءات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ال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تدقيق للاستجابة لتلك المخاطر، والحصول على أدلة تدقيق تكون كافية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و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ملائمة توفر أساس</w:t>
      </w:r>
      <w:r w:rsidR="000C36E4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اً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لرأينا.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إنَّ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م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>خ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ا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طر عدم اكتشاف خطأ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جوهري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 ناتج عن غش هو أعلى من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ذلك ال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ناتج عن خطأ، حيث أن الغش قد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يتضمن ت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واطؤ، تزوير،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 xml:space="preserve">حذوفات متعمدة،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>تحريف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 xml:space="preserve"> أو تجاوز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>الضبط الداخلي.</w:t>
      </w:r>
    </w:p>
    <w:p w:rsidR="00756B07" w:rsidRPr="00120959" w:rsidRDefault="00756B07" w:rsidP="000C36E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ind w:left="571" w:hanging="283"/>
        <w:contextualSpacing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 xml:space="preserve">الحصول على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فهم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>الضبط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الداخلي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المرتبط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بالتدقيق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من أجل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تصميم إجراءات تدقيق تكون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ملائمة حسب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الظروف، لكن ليس لغرض إبداء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رأي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حول فعالية الضبط الداخلي للشركة.</w:t>
      </w:r>
    </w:p>
    <w:p w:rsidR="000C36E4" w:rsidRDefault="00756B07" w:rsidP="000C36E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ind w:left="571" w:hanging="283"/>
        <w:contextualSpacing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تقييم ملاءمة السياسات المحاسبية المستخدمة ومعقولية التقديرات المحاسبية والإفصاحات ذات العلاقة التي أعدتها الإدارة.</w:t>
      </w:r>
    </w:p>
    <w:p w:rsidR="000C36E4" w:rsidRPr="000C36E4" w:rsidRDefault="000C36E4" w:rsidP="000C36E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ind w:left="571" w:hanging="283"/>
        <w:contextualSpacing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</w:rPr>
      </w:pPr>
      <w:r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تقييم العرض الكلي، هيكلية </w:t>
      </w:r>
      <w:r>
        <w:rPr>
          <w:rFonts w:ascii="Sakkal Majalla" w:eastAsia="Times New Roman" w:hAnsi="Sakkal Majalla" w:cs="Sakkal Majalla" w:hint="cs"/>
          <w:position w:val="6"/>
          <w:sz w:val="24"/>
          <w:szCs w:val="24"/>
          <w:rtl/>
        </w:rPr>
        <w:t>ومحتوى</w:t>
      </w:r>
      <w:r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البيانات المالية، متضمنة الافصاحات، وفيما إذا كانت هذه البيانات المالية تظهر أساس المعاملات والاحداث بطريقة تحقق العرض العادل.</w:t>
      </w:r>
    </w:p>
    <w:p w:rsidR="00756B07" w:rsidRPr="00120959" w:rsidRDefault="00756B07" w:rsidP="000C36E4">
      <w:pPr>
        <w:numPr>
          <w:ilvl w:val="0"/>
          <w:numId w:val="1"/>
        </w:numPr>
        <w:overflowPunct w:val="0"/>
        <w:autoSpaceDE w:val="0"/>
        <w:autoSpaceDN w:val="0"/>
        <w:bidi/>
        <w:adjustRightInd w:val="0"/>
        <w:ind w:left="571" w:hanging="283"/>
        <w:contextualSpacing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</w:rPr>
      </w:pP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التوصل إلى استنتاج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حول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</w:rPr>
        <w:t>ملاءمة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استخدام الإدارة لمبدأ الاستمرارية المحاسب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ي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،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استناداً إلى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أدلة التدقيق التي تم الحصول عليها، فيما إذا كان هناك عدم تأكد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جوهري (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هام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) مرتبط ب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أحداث أو حالات قد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تلقي ب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شك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جوهري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حول قدرة الشركة على الاستمرار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ية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. إذا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استنتجنا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وجود عدم تأكد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جوهري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،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يجب علينا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لفت الانتباه في تقريرنا إلى الإفصاحات المتعلقة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بها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في البيانات المالية، أو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تعديل رأينا إذا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كانت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تلك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الإفصاحات غير كافية. إنَّ إستنتاج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ات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نا ه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ي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مبني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ة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على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أ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دل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ة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ال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تدقيق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التي حصلنا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عليه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ا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 حتى تاريخ تقرير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ت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دق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ي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ق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نا</w:t>
      </w:r>
      <w:r w:rsidR="000C36E4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.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مع ذلك،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فإن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الأحداث أو الحالات المستقبلية قد 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تسبب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توقف الشركة عن الاستمرار.</w:t>
      </w:r>
    </w:p>
    <w:p w:rsidR="000C36E4" w:rsidRDefault="000C36E4" w:rsidP="00756B07">
      <w:pPr>
        <w:overflowPunct w:val="0"/>
        <w:autoSpaceDE w:val="0"/>
        <w:autoSpaceDN w:val="0"/>
        <w:bidi/>
        <w:adjustRightInd w:val="0"/>
        <w:contextualSpacing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</w:pPr>
    </w:p>
    <w:p w:rsidR="00756B07" w:rsidRPr="00120959" w:rsidRDefault="00756B07" w:rsidP="000C36E4">
      <w:pPr>
        <w:overflowPunct w:val="0"/>
        <w:autoSpaceDE w:val="0"/>
        <w:autoSpaceDN w:val="0"/>
        <w:bidi/>
        <w:adjustRightInd w:val="0"/>
        <w:contextualSpacing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 xml:space="preserve">لقد تواصلنا مع أولئك المكلفين بالحوكمة </w:t>
      </w:r>
      <w:r w:rsidR="000C36E4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>من بين الأمور الأخرى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، نطاق التخطيط، وتوقيت التدقيق واكتشافات التدقيق الهامة، متضمنة أي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تقصير جوهري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في الضبط الداخلي</w:t>
      </w:r>
      <w:r w:rsidRPr="00120959">
        <w:rPr>
          <w:rFonts w:ascii="Sakkal Majalla" w:eastAsia="Times New Roman" w:hAnsi="Sakkal Majalla" w:cs="Sakkal Majalla" w:hint="cs"/>
          <w:position w:val="6"/>
          <w:sz w:val="24"/>
          <w:szCs w:val="24"/>
          <w:rtl/>
          <w:lang w:bidi="ar-LB"/>
        </w:rPr>
        <w:t xml:space="preserve"> الذي </w:t>
      </w: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تم تحديده خلال تدقيقنا.</w:t>
      </w:r>
    </w:p>
    <w:p w:rsidR="00756B07" w:rsidRPr="00120959" w:rsidRDefault="00756B07" w:rsidP="00756B07">
      <w:pPr>
        <w:numPr>
          <w:ilvl w:val="12"/>
          <w:numId w:val="0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</w:pPr>
    </w:p>
    <w:p w:rsidR="00756B07" w:rsidRPr="00120959" w:rsidRDefault="00756B07" w:rsidP="00756B07">
      <w:pPr>
        <w:numPr>
          <w:ilvl w:val="12"/>
          <w:numId w:val="0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توقيع المدقق</w:t>
      </w:r>
    </w:p>
    <w:p w:rsidR="00756B07" w:rsidRPr="00120959" w:rsidRDefault="00756B07" w:rsidP="00756B07">
      <w:pPr>
        <w:numPr>
          <w:ilvl w:val="12"/>
          <w:numId w:val="0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عنوان المدقق</w:t>
      </w:r>
    </w:p>
    <w:p w:rsidR="00756B07" w:rsidRPr="00120959" w:rsidRDefault="00756B07" w:rsidP="00756B07">
      <w:pPr>
        <w:bidi/>
        <w:jc w:val="both"/>
        <w:rPr>
          <w:sz w:val="24"/>
          <w:szCs w:val="24"/>
          <w:rtl/>
          <w:lang w:bidi="ar-LB"/>
        </w:rPr>
      </w:pPr>
      <w:r w:rsidRPr="00120959">
        <w:rPr>
          <w:rFonts w:ascii="Sakkal Majalla" w:eastAsia="Times New Roman" w:hAnsi="Sakkal Majalla" w:cs="Sakkal Majalla"/>
          <w:position w:val="6"/>
          <w:sz w:val="24"/>
          <w:szCs w:val="24"/>
          <w:rtl/>
          <w:lang w:bidi="ar-LB"/>
        </w:rPr>
        <w:t>تاريخ التقرير</w:t>
      </w:r>
    </w:p>
    <w:sectPr w:rsidR="00756B07" w:rsidRPr="00120959" w:rsidSect="00F32FD6">
      <w:headerReference w:type="default" r:id="rId8"/>
      <w:footerReference w:type="default" r:id="rId9"/>
      <w:pgSz w:w="12240" w:h="15840"/>
      <w:pgMar w:top="397" w:right="1440" w:bottom="1440" w:left="1440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0F" w:rsidRDefault="0068000F" w:rsidP="00120959">
      <w:pPr>
        <w:spacing w:after="0" w:line="240" w:lineRule="auto"/>
      </w:pPr>
      <w:r>
        <w:separator/>
      </w:r>
    </w:p>
  </w:endnote>
  <w:endnote w:type="continuationSeparator" w:id="0">
    <w:p w:rsidR="0068000F" w:rsidRDefault="0068000F" w:rsidP="0012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964165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:rsidR="00120959" w:rsidRPr="00F32FD6" w:rsidRDefault="00120959" w:rsidP="00F32FD6">
        <w:pPr>
          <w:pStyle w:val="Footer"/>
          <w:jc w:val="center"/>
          <w:rPr>
            <w:b/>
            <w:bCs/>
          </w:rPr>
        </w:pPr>
        <w:r w:rsidRPr="00F32FD6">
          <w:rPr>
            <w:b/>
            <w:bCs/>
          </w:rPr>
          <w:fldChar w:fldCharType="begin"/>
        </w:r>
        <w:r w:rsidRPr="00F32FD6">
          <w:rPr>
            <w:b/>
            <w:bCs/>
          </w:rPr>
          <w:instrText xml:space="preserve"> PAGE   \* MERGEFORMAT </w:instrText>
        </w:r>
        <w:r w:rsidRPr="00F32FD6">
          <w:rPr>
            <w:b/>
            <w:bCs/>
          </w:rPr>
          <w:fldChar w:fldCharType="separate"/>
        </w:r>
        <w:r w:rsidR="0082097D">
          <w:rPr>
            <w:b/>
            <w:bCs/>
            <w:noProof/>
          </w:rPr>
          <w:t>1</w:t>
        </w:r>
        <w:r w:rsidRPr="00F32FD6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0F" w:rsidRDefault="0068000F" w:rsidP="00120959">
      <w:pPr>
        <w:spacing w:after="0" w:line="240" w:lineRule="auto"/>
      </w:pPr>
      <w:r>
        <w:separator/>
      </w:r>
    </w:p>
  </w:footnote>
  <w:footnote w:type="continuationSeparator" w:id="0">
    <w:p w:rsidR="0068000F" w:rsidRDefault="0068000F" w:rsidP="0012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D6" w:rsidRPr="00F32FD6" w:rsidRDefault="00F32FD6" w:rsidP="00F32FD6">
    <w:pPr>
      <w:bidi/>
      <w:rPr>
        <w:rFonts w:ascii="Sakkal Majalla" w:eastAsia="Times New Roman" w:hAnsi="Sakkal Majalla" w:cs="Sakkal Majalla"/>
        <w:b/>
        <w:bCs/>
        <w:position w:val="6"/>
        <w:sz w:val="20"/>
        <w:szCs w:val="20"/>
        <w:lang w:bidi="ar-LB"/>
      </w:rPr>
    </w:pPr>
    <w:r w:rsidRPr="00F32FD6">
      <w:rPr>
        <w:rFonts w:ascii="Sakkal Majalla" w:eastAsia="Times New Roman" w:hAnsi="Sakkal Majalla" w:cs="Sakkal Majalla" w:hint="cs"/>
        <w:b/>
        <w:bCs/>
        <w:position w:val="6"/>
        <w:sz w:val="20"/>
        <w:szCs w:val="20"/>
        <w:rtl/>
        <w:lang w:bidi="ar-LB"/>
      </w:rPr>
      <w:t xml:space="preserve">نقابة خبراء المحاسبة المجازين في لبنان </w:t>
    </w:r>
    <w:r w:rsidRPr="00F32FD6">
      <w:rPr>
        <w:rFonts w:ascii="Sakkal Majalla" w:eastAsia="Times New Roman" w:hAnsi="Sakkal Majalla" w:cs="Sakkal Majalla" w:hint="cs"/>
        <w:b/>
        <w:bCs/>
        <w:position w:val="6"/>
        <w:sz w:val="20"/>
        <w:szCs w:val="20"/>
        <w:rtl/>
        <w:lang w:bidi="ar-LB"/>
      </w:rPr>
      <w:tab/>
    </w:r>
    <w:r w:rsidRPr="00F32FD6">
      <w:rPr>
        <w:rFonts w:ascii="Sakkal Majalla" w:eastAsia="Times New Roman" w:hAnsi="Sakkal Majalla" w:cs="Sakkal Majalla" w:hint="cs"/>
        <w:b/>
        <w:bCs/>
        <w:position w:val="6"/>
        <w:sz w:val="20"/>
        <w:szCs w:val="20"/>
        <w:rtl/>
        <w:lang w:bidi="ar-LB"/>
      </w:rPr>
      <w:tab/>
    </w:r>
    <w:r w:rsidRPr="00F32FD6">
      <w:rPr>
        <w:rFonts w:ascii="Sakkal Majalla" w:eastAsia="Times New Roman" w:hAnsi="Sakkal Majalla" w:cs="Sakkal Majalla" w:hint="cs"/>
        <w:b/>
        <w:bCs/>
        <w:position w:val="6"/>
        <w:sz w:val="20"/>
        <w:szCs w:val="20"/>
        <w:rtl/>
        <w:lang w:bidi="ar-LB"/>
      </w:rPr>
      <w:tab/>
    </w:r>
    <w:r w:rsidRPr="00F32FD6">
      <w:rPr>
        <w:rFonts w:ascii="Sakkal Majalla" w:eastAsia="Times New Roman" w:hAnsi="Sakkal Majalla" w:cs="Sakkal Majalla" w:hint="cs"/>
        <w:b/>
        <w:bCs/>
        <w:position w:val="6"/>
        <w:sz w:val="20"/>
        <w:szCs w:val="20"/>
        <w:rtl/>
        <w:lang w:bidi="ar-LB"/>
      </w:rPr>
      <w:tab/>
    </w:r>
    <w:r>
      <w:rPr>
        <w:rFonts w:ascii="Sakkal Majalla" w:eastAsia="Times New Roman" w:hAnsi="Sakkal Majalla" w:cs="Sakkal Majalla" w:hint="cs"/>
        <w:b/>
        <w:bCs/>
        <w:position w:val="6"/>
        <w:sz w:val="20"/>
        <w:szCs w:val="20"/>
        <w:u w:val="single"/>
        <w:rtl/>
        <w:lang w:bidi="ar-LB"/>
      </w:rPr>
      <w:t>ن</w:t>
    </w:r>
    <w:r w:rsidRPr="00A07D82">
      <w:rPr>
        <w:rFonts w:ascii="Sakkal Majalla" w:eastAsia="Times New Roman" w:hAnsi="Sakkal Majalla" w:cs="Sakkal Majalla" w:hint="cs"/>
        <w:b/>
        <w:bCs/>
        <w:position w:val="6"/>
        <w:sz w:val="20"/>
        <w:szCs w:val="20"/>
        <w:u w:val="single"/>
        <w:rtl/>
        <w:lang w:bidi="ar-LB"/>
      </w:rPr>
      <w:t>موذج</w:t>
    </w:r>
    <w:r w:rsidRPr="00A07D82">
      <w:rPr>
        <w:rFonts w:ascii="Sakkal Majalla" w:eastAsia="Times New Roman" w:hAnsi="Sakkal Majalla" w:cs="Sakkal Majalla" w:hint="cs"/>
        <w:b/>
        <w:bCs/>
        <w:position w:val="6"/>
        <w:sz w:val="20"/>
        <w:szCs w:val="20"/>
        <w:rtl/>
        <w:lang w:bidi="ar-LB"/>
      </w:rPr>
      <w:t xml:space="preserve"> : تقرير المدقق المستقل حول البيانات المالية لمنشأة غير مدرجة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8FC"/>
    <w:multiLevelType w:val="hybridMultilevel"/>
    <w:tmpl w:val="0270BA02"/>
    <w:lvl w:ilvl="0" w:tplc="31669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07"/>
    <w:rsid w:val="00033609"/>
    <w:rsid w:val="000C36E4"/>
    <w:rsid w:val="00120959"/>
    <w:rsid w:val="0032138C"/>
    <w:rsid w:val="00324E12"/>
    <w:rsid w:val="00383E53"/>
    <w:rsid w:val="004D6D66"/>
    <w:rsid w:val="004E7BAA"/>
    <w:rsid w:val="0068000F"/>
    <w:rsid w:val="00736C5C"/>
    <w:rsid w:val="00756B07"/>
    <w:rsid w:val="0082097D"/>
    <w:rsid w:val="00895291"/>
    <w:rsid w:val="00A07D82"/>
    <w:rsid w:val="00A3761D"/>
    <w:rsid w:val="00A47384"/>
    <w:rsid w:val="00AC6B88"/>
    <w:rsid w:val="00DF2824"/>
    <w:rsid w:val="00F32FD6"/>
    <w:rsid w:val="00F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59"/>
  </w:style>
  <w:style w:type="paragraph" w:styleId="Footer">
    <w:name w:val="footer"/>
    <w:basedOn w:val="Normal"/>
    <w:link w:val="FooterChar"/>
    <w:uiPriority w:val="99"/>
    <w:unhideWhenUsed/>
    <w:rsid w:val="00120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59"/>
  </w:style>
  <w:style w:type="paragraph" w:styleId="Footer">
    <w:name w:val="footer"/>
    <w:basedOn w:val="Normal"/>
    <w:link w:val="FooterChar"/>
    <w:uiPriority w:val="99"/>
    <w:unhideWhenUsed/>
    <w:rsid w:val="00120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3347</Characters>
  <Application>Microsoft Office Word</Application>
  <DocSecurity>0</DocSecurity>
  <Lines>167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Zeidan</dc:creator>
  <cp:lastModifiedBy>Grafium</cp:lastModifiedBy>
  <cp:revision>2</cp:revision>
  <cp:lastPrinted>2016-12-08T13:25:00Z</cp:lastPrinted>
  <dcterms:created xsi:type="dcterms:W3CDTF">2017-05-31T20:38:00Z</dcterms:created>
  <dcterms:modified xsi:type="dcterms:W3CDTF">2017-05-31T20:38:00Z</dcterms:modified>
</cp:coreProperties>
</file>